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WithEffects.xml" ContentType="application/vnd.ms-word.stylesWithEffect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3139CB" w:rsidRPr="00F10C64" w:rsidRDefault="006F0A77" w:rsidP="003139CB">
      <w:pPr>
        <w:tabs>
          <w:tab w:val="left" w:pos="1843"/>
        </w:tabs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NZ"/>
        </w:rPr>
      </w:pPr>
      <w:r w:rsidRPr="006F0A77">
        <w:rPr>
          <w:rFonts w:ascii="Arial" w:eastAsia="Times New Roman" w:hAnsi="Arial" w:cs="Times New Roman"/>
          <w:b/>
          <w:noProof/>
          <w:sz w:val="20"/>
          <w:szCs w:val="20"/>
          <w:lang w:eastAsia="en-NZ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2" o:spid="_x0000_s1026" type="#_x0000_t202" style="position:absolute;margin-left:-9pt;margin-top:-15.35pt;width:108pt;height:90pt;z-index:251659264;visibility:visible;mso-wrap-style:square;mso-wrap-edited:f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page;mso-height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" filled="f" stroked="f">
            <v:textbox inset=",7.2pt,,7.2pt">
              <w:txbxContent>
                <w:p w:rsidR="007A5DFD" w:rsidRDefault="007A5DFD" w:rsidP="003139CB">
                  <w:r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025285" cy="890552"/>
                        <wp:effectExtent l="25400" t="0" r="0" b="0"/>
                        <wp:docPr id="1" name="Picture 6" descr="LESSON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ESSON2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5285" cy="8905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 w:rsidR="003139CB" w:rsidRPr="00F10C64">
        <w:rPr>
          <w:rFonts w:ascii="Arial" w:eastAsia="Times New Roman" w:hAnsi="Arial" w:cs="Times New Roman"/>
          <w:b/>
          <w:sz w:val="20"/>
          <w:szCs w:val="20"/>
          <w:lang w:eastAsia="en-NZ"/>
        </w:rPr>
        <w:t xml:space="preserve"> </w:t>
      </w:r>
      <w:r w:rsidR="003139CB" w:rsidRPr="00F418CB">
        <w:rPr>
          <w:rFonts w:ascii="Arial" w:eastAsia="Times New Roman" w:hAnsi="Arial" w:cs="Times New Roman"/>
          <w:b/>
          <w:sz w:val="20"/>
          <w:szCs w:val="20"/>
          <w:lang w:eastAsia="en-NZ"/>
        </w:rPr>
        <w:t>Living Blue – Marine Reserves</w:t>
      </w:r>
      <w:r w:rsidR="00D72A03">
        <w:rPr>
          <w:rFonts w:ascii="Arial" w:eastAsia="Times New Roman" w:hAnsi="Arial" w:cs="Times New Roman"/>
          <w:sz w:val="20"/>
          <w:szCs w:val="20"/>
          <w:lang w:eastAsia="en-NZ"/>
        </w:rPr>
        <w:br/>
      </w:r>
      <w:r w:rsidR="003139CB">
        <w:rPr>
          <w:rFonts w:ascii="Arial" w:eastAsia="Times New Roman" w:hAnsi="Arial" w:cs="Times New Roman"/>
          <w:sz w:val="20"/>
          <w:szCs w:val="20"/>
          <w:lang w:eastAsia="en-NZ"/>
        </w:rPr>
        <w:t xml:space="preserve"> ‘Why do we need Marine Reserves?’</w:t>
      </w:r>
    </w:p>
    <w:p w:rsidR="003139CB" w:rsidRPr="00F10C64" w:rsidRDefault="003139CB" w:rsidP="003139CB">
      <w:pPr>
        <w:spacing w:after="0" w:line="240" w:lineRule="auto"/>
        <w:rPr>
          <w:rFonts w:ascii="Arial" w:eastAsia="Times New Roman" w:hAnsi="Arial" w:cs="Times New Roman"/>
          <w:sz w:val="20"/>
          <w:szCs w:val="20"/>
          <w:lang w:eastAsia="en-NZ"/>
        </w:rPr>
      </w:pPr>
    </w:p>
    <w:p w:rsidR="003139CB" w:rsidRPr="002B3871" w:rsidRDefault="00F90FE4" w:rsidP="003139CB">
      <w:pPr>
        <w:spacing w:after="0" w:line="240" w:lineRule="auto"/>
        <w:rPr>
          <w:rFonts w:ascii="Arial" w:eastAsia="Times New Roman" w:hAnsi="Arial" w:cs="Times New Roman"/>
          <w:b/>
          <w:sz w:val="20"/>
          <w:szCs w:val="20"/>
          <w:lang w:eastAsia="en-NZ"/>
        </w:rPr>
        <w:sectPr w:rsidR="003139CB" w:rsidRPr="002B387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 w:rsidRPr="00F90FE4">
        <w:rPr>
          <w:rFonts w:ascii="Arial" w:eastAsia="Times New Roman" w:hAnsi="Arial" w:cs="Times New Roman"/>
          <w:b/>
          <w:sz w:val="20"/>
          <w:szCs w:val="20"/>
          <w:lang w:eastAsia="en-NZ"/>
        </w:rPr>
        <w:t>Comprehension Q</w:t>
      </w:r>
      <w:r w:rsidR="00CE1AB3" w:rsidRPr="00F90FE4">
        <w:rPr>
          <w:rFonts w:ascii="Arial" w:eastAsia="Times New Roman" w:hAnsi="Arial" w:cs="Times New Roman"/>
          <w:b/>
          <w:sz w:val="20"/>
          <w:szCs w:val="20"/>
          <w:lang w:eastAsia="en-NZ"/>
        </w:rPr>
        <w:t>uestions</w:t>
      </w:r>
      <w:r>
        <w:rPr>
          <w:rFonts w:ascii="Arial" w:eastAsia="Times New Roman" w:hAnsi="Arial" w:cs="Times New Roman"/>
          <w:b/>
          <w:sz w:val="20"/>
          <w:szCs w:val="20"/>
          <w:lang w:eastAsia="en-NZ"/>
        </w:rPr>
        <w:br/>
      </w:r>
    </w:p>
    <w:p w:rsidR="00F90FE4" w:rsidRDefault="00F418CB" w:rsidP="002B3871">
      <w:pPr>
        <w:rPr>
          <w:rFonts w:ascii="Arial" w:eastAsia="Times New Roman" w:hAnsi="Arial" w:cs="Times New Roman"/>
          <w:b/>
          <w:sz w:val="20"/>
          <w:szCs w:val="20"/>
          <w:lang w:eastAsia="en-NZ"/>
        </w:rPr>
      </w:pPr>
      <w:r>
        <w:rPr>
          <w:rFonts w:ascii="Arial" w:eastAsia="Times New Roman" w:hAnsi="Arial" w:cs="Times New Roman"/>
          <w:b/>
          <w:sz w:val="20"/>
          <w:szCs w:val="20"/>
          <w:lang w:eastAsia="en-NZ"/>
        </w:rPr>
        <w:t>Why do we need no-take marine sanctuaries?</w:t>
      </w:r>
    </w:p>
    <w:tbl>
      <w:tblPr>
        <w:tblStyle w:val="TableGrid"/>
        <w:tblW w:w="0" w:type="auto"/>
        <w:tblLook w:val="00BF"/>
      </w:tblPr>
      <w:tblGrid>
        <w:gridCol w:w="10420"/>
      </w:tblGrid>
      <w:tr w:rsidR="007A5DFD">
        <w:tc>
          <w:tcPr>
            <w:tcW w:w="10420" w:type="dxa"/>
            <w:shd w:val="clear" w:color="auto" w:fill="E0E0E0"/>
          </w:tcPr>
          <w:p w:rsidR="007A5DFD" w:rsidRPr="007A5DFD" w:rsidRDefault="007A5DFD" w:rsidP="007A5DFD">
            <w:pPr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  <w:t xml:space="preserve">1. </w:t>
            </w: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  <w:t>Marine sanctuaries will help parts of The Bay of Islands return to what state?</w:t>
            </w:r>
          </w:p>
        </w:tc>
      </w:tr>
      <w:tr w:rsidR="007A5DFD">
        <w:tc>
          <w:tcPr>
            <w:tcW w:w="10420" w:type="dxa"/>
            <w:tcBorders>
              <w:bottom w:val="single" w:sz="4" w:space="0" w:color="auto"/>
            </w:tcBorders>
          </w:tcPr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>
        <w:tc>
          <w:tcPr>
            <w:tcW w:w="10420" w:type="dxa"/>
            <w:shd w:val="clear" w:color="auto" w:fill="E0E0E0"/>
          </w:tcPr>
          <w:p w:rsidR="007A5DFD" w:rsidRPr="007A5DFD" w:rsidRDefault="007A5DFD" w:rsidP="007A5DFD">
            <w:pPr>
              <w:rPr>
                <w:rFonts w:ascii="Arial" w:hAnsi="Arial"/>
                <w:sz w:val="18"/>
                <w:szCs w:val="24"/>
              </w:rPr>
            </w:pPr>
            <w:r>
              <w:rPr>
                <w:rFonts w:ascii="Arial" w:hAnsi="Arial"/>
                <w:sz w:val="18"/>
              </w:rPr>
              <w:t>2. W</w:t>
            </w:r>
            <w:r w:rsidRPr="007A5DFD">
              <w:rPr>
                <w:rFonts w:ascii="Arial" w:hAnsi="Arial"/>
                <w:sz w:val="18"/>
              </w:rPr>
              <w:t>hat happens when we take too many of the top predators e.g. snapper and crayfish?</w:t>
            </w:r>
          </w:p>
        </w:tc>
      </w:tr>
      <w:tr w:rsidR="007A5DFD">
        <w:tc>
          <w:tcPr>
            <w:tcW w:w="10420" w:type="dxa"/>
            <w:tcBorders>
              <w:bottom w:val="single" w:sz="4" w:space="0" w:color="auto"/>
            </w:tcBorders>
          </w:tcPr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 w:rsidRPr="007A5DFD">
        <w:tc>
          <w:tcPr>
            <w:tcW w:w="10420" w:type="dxa"/>
            <w:shd w:val="clear" w:color="auto" w:fill="E0E0E0"/>
          </w:tcPr>
          <w:p w:rsidR="007A5DFD" w:rsidRPr="007A5DFD" w:rsidRDefault="007A5DFD" w:rsidP="007A5DFD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 </w:t>
            </w:r>
            <w:r w:rsidRPr="007A5DFD">
              <w:rPr>
                <w:rFonts w:ascii="Arial" w:hAnsi="Arial"/>
                <w:sz w:val="18"/>
              </w:rPr>
              <w:t>What is a kina barren?</w:t>
            </w:r>
          </w:p>
        </w:tc>
      </w:tr>
      <w:tr w:rsidR="007A5DFD">
        <w:tc>
          <w:tcPr>
            <w:tcW w:w="10420" w:type="dxa"/>
          </w:tcPr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 w:rsidRPr="007A5DFD">
        <w:tc>
          <w:tcPr>
            <w:tcW w:w="10420" w:type="dxa"/>
            <w:shd w:val="clear" w:color="auto" w:fill="E0E0E0"/>
          </w:tcPr>
          <w:p w:rsidR="007A5DFD" w:rsidRPr="007A5DFD" w:rsidRDefault="007A5DFD" w:rsidP="007A5DFD">
            <w:pPr>
              <w:rPr>
                <w:rFonts w:ascii="Arial" w:hAnsi="Arial"/>
                <w:sz w:val="18"/>
                <w:szCs w:val="24"/>
              </w:rPr>
            </w:pPr>
            <w:r w:rsidRPr="007A5DFD">
              <w:rPr>
                <w:rFonts w:ascii="Arial" w:hAnsi="Arial"/>
                <w:sz w:val="18"/>
              </w:rPr>
              <w:t>4. How do kina make the seabed barren and bare?</w:t>
            </w:r>
          </w:p>
        </w:tc>
      </w:tr>
      <w:tr w:rsidR="007A5DFD">
        <w:tc>
          <w:tcPr>
            <w:tcW w:w="10420" w:type="dxa"/>
          </w:tcPr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 w:rsidRPr="007A5DFD">
        <w:tc>
          <w:tcPr>
            <w:tcW w:w="10420" w:type="dxa"/>
            <w:shd w:val="clear" w:color="auto" w:fill="E0E0E0"/>
          </w:tcPr>
          <w:p w:rsidR="007A5DFD" w:rsidRPr="007A5DFD" w:rsidRDefault="007A5DFD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5. Why is it important to have healthy kelp (seaweed)?</w:t>
            </w:r>
          </w:p>
        </w:tc>
      </w:tr>
      <w:tr w:rsidR="007A5DFD">
        <w:tc>
          <w:tcPr>
            <w:tcW w:w="10420" w:type="dxa"/>
          </w:tcPr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 w:rsidRPr="007A5DFD">
        <w:tc>
          <w:tcPr>
            <w:tcW w:w="10420" w:type="dxa"/>
            <w:shd w:val="clear" w:color="auto" w:fill="E0E0E0"/>
          </w:tcPr>
          <w:p w:rsidR="007A5DFD" w:rsidRPr="007A5DFD" w:rsidRDefault="007A5DFD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 xml:space="preserve">6. </w:t>
            </w: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Look at the image below. What is the difference between the fishing area and the no-fishing area?</w:t>
            </w:r>
          </w:p>
        </w:tc>
      </w:tr>
      <w:tr w:rsidR="007A5DFD">
        <w:tc>
          <w:tcPr>
            <w:tcW w:w="10420" w:type="dxa"/>
          </w:tcPr>
          <w:p w:rsidR="00E4413C" w:rsidRDefault="00E4413C" w:rsidP="00E4413C">
            <w:pPr>
              <w:outlineLvl w:val="1"/>
              <w:rPr>
                <w:rFonts w:ascii="Arial" w:hAnsi="Arial" w:cs="Arial"/>
                <w:b/>
                <w:bCs/>
                <w:noProof/>
                <w:color w:val="333333"/>
                <w:kern w:val="36"/>
                <w:sz w:val="24"/>
                <w:szCs w:val="24"/>
                <w:u w:val="single"/>
                <w:lang w:val="en-US" w:eastAsia="en-US"/>
              </w:rPr>
            </w:pPr>
          </w:p>
          <w:p w:rsidR="007A5DFD" w:rsidRPr="007A5DFD" w:rsidRDefault="00E4413C" w:rsidP="002B3871">
            <w:pPr>
              <w:jc w:val="center"/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kern w:val="36"/>
                <w:sz w:val="24"/>
                <w:szCs w:val="24"/>
                <w:u w:val="single"/>
                <w:lang w:val="en-US"/>
              </w:rPr>
              <w:drawing>
                <wp:inline distT="0" distB="0" distL="0" distR="0">
                  <wp:extent cx="4845183" cy="3819620"/>
                  <wp:effectExtent l="25400" t="0" r="6217" b="0"/>
                  <wp:docPr id="5" name="Picture 4" descr="rogers-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gers-diagram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183" cy="381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7A5DFD" w:rsidRPr="007A5DFD">
        <w:tc>
          <w:tcPr>
            <w:tcW w:w="10420" w:type="dxa"/>
            <w:shd w:val="clear" w:color="auto" w:fill="E0E0E0"/>
          </w:tcPr>
          <w:p w:rsidR="007A5DFD" w:rsidRPr="007232B0" w:rsidRDefault="007232B0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 w:rsidRPr="007232B0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What do you think happens to the fishing area if it has a no-take (no fishing), protected area nearby?</w:t>
            </w:r>
          </w:p>
        </w:tc>
      </w:tr>
      <w:tr w:rsidR="007A5DFD">
        <w:tc>
          <w:tcPr>
            <w:tcW w:w="10420" w:type="dxa"/>
          </w:tcPr>
          <w:p w:rsidR="007232B0" w:rsidRDefault="007232B0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232B0" w:rsidRDefault="007232B0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7A5DFD" w:rsidRDefault="007A5DFD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</w:tbl>
    <w:p w:rsidR="00E4413C" w:rsidRDefault="00E4413C" w:rsidP="00BE5CD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</w:p>
    <w:p w:rsidR="00E4413C" w:rsidRDefault="00E4413C" w:rsidP="00BE5CD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</w:p>
    <w:p w:rsidR="00E4413C" w:rsidRDefault="00E4413C" w:rsidP="00BE5CD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</w:p>
    <w:p w:rsidR="0030666E" w:rsidRDefault="0030666E" w:rsidP="00BE5CD2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</w:p>
    <w:p w:rsidR="0030666E" w:rsidRDefault="0030666E" w:rsidP="0030666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  <w:r w:rsidRPr="0030666E"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  <w:t>Teachers Answers</w:t>
      </w:r>
    </w:p>
    <w:p w:rsidR="0030666E" w:rsidRPr="0030666E" w:rsidRDefault="0030666E" w:rsidP="0030666E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33333"/>
          <w:kern w:val="36"/>
          <w:sz w:val="18"/>
          <w:szCs w:val="18"/>
          <w:lang w:val="en-GB" w:eastAsia="en-NZ"/>
        </w:rPr>
      </w:pPr>
    </w:p>
    <w:tbl>
      <w:tblPr>
        <w:tblStyle w:val="TableGrid"/>
        <w:tblW w:w="0" w:type="auto"/>
        <w:tblLook w:val="00BF"/>
      </w:tblPr>
      <w:tblGrid>
        <w:gridCol w:w="10420"/>
      </w:tblGrid>
      <w:tr w:rsidR="0030666E">
        <w:tc>
          <w:tcPr>
            <w:tcW w:w="10420" w:type="dxa"/>
            <w:shd w:val="clear" w:color="auto" w:fill="E0E0E0"/>
          </w:tcPr>
          <w:p w:rsidR="0030666E" w:rsidRPr="007A5DFD" w:rsidRDefault="0030666E" w:rsidP="007A5DFD">
            <w:pPr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  <w:t xml:space="preserve">1. </w:t>
            </w: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18"/>
                <w:lang w:val="en-GB"/>
              </w:rPr>
              <w:t>Marine sanctuaries will help parts of The Bay of Islands return to what state?</w:t>
            </w:r>
          </w:p>
        </w:tc>
      </w:tr>
      <w:tr w:rsidR="0030666E">
        <w:tc>
          <w:tcPr>
            <w:tcW w:w="10420" w:type="dxa"/>
            <w:tcBorders>
              <w:bottom w:val="single" w:sz="4" w:space="0" w:color="auto"/>
            </w:tcBorders>
          </w:tcPr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  <w:r w:rsidRPr="00F418CB">
              <w:rPr>
                <w:rFonts w:ascii="Arial" w:hAnsi="Arial"/>
                <w:sz w:val="18"/>
              </w:rPr>
              <w:br/>
              <w:t>A natural state</w:t>
            </w:r>
          </w:p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</w:p>
        </w:tc>
      </w:tr>
      <w:tr w:rsidR="0030666E">
        <w:tc>
          <w:tcPr>
            <w:tcW w:w="10420" w:type="dxa"/>
            <w:shd w:val="clear" w:color="auto" w:fill="E0E0E0"/>
          </w:tcPr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  <w:r w:rsidRPr="00F418CB">
              <w:rPr>
                <w:rFonts w:ascii="Arial" w:hAnsi="Arial"/>
                <w:sz w:val="18"/>
              </w:rPr>
              <w:t>2. What happens when we take too many of the top predators e.g. snapper and crayfish?</w:t>
            </w:r>
          </w:p>
        </w:tc>
      </w:tr>
      <w:tr w:rsidR="0030666E">
        <w:tc>
          <w:tcPr>
            <w:tcW w:w="10420" w:type="dxa"/>
            <w:tcBorders>
              <w:bottom w:val="single" w:sz="4" w:space="0" w:color="auto"/>
            </w:tcBorders>
          </w:tcPr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</w:p>
          <w:p w:rsidR="0084131A" w:rsidRPr="00F418CB" w:rsidRDefault="0084131A" w:rsidP="0084131A">
            <w:pPr>
              <w:rPr>
                <w:rFonts w:ascii="Arial" w:hAnsi="Arial"/>
                <w:sz w:val="18"/>
              </w:rPr>
            </w:pPr>
            <w:r w:rsidRPr="00F418CB">
              <w:rPr>
                <w:rFonts w:ascii="Arial" w:hAnsi="Arial"/>
                <w:sz w:val="18"/>
              </w:rPr>
              <w:t>Balance is upset, fish numbers fall</w:t>
            </w:r>
          </w:p>
          <w:p w:rsidR="0030666E" w:rsidRPr="00F418CB" w:rsidRDefault="0030666E" w:rsidP="0084131A">
            <w:pPr>
              <w:rPr>
                <w:rFonts w:ascii="Arial" w:hAnsi="Arial"/>
                <w:sz w:val="18"/>
              </w:rPr>
            </w:pPr>
          </w:p>
        </w:tc>
      </w:tr>
      <w:tr w:rsidR="0030666E" w:rsidRPr="007A5DFD">
        <w:tc>
          <w:tcPr>
            <w:tcW w:w="10420" w:type="dxa"/>
            <w:shd w:val="clear" w:color="auto" w:fill="E0E0E0"/>
          </w:tcPr>
          <w:p w:rsidR="0030666E" w:rsidRPr="007A5DFD" w:rsidRDefault="0030666E" w:rsidP="007A5DFD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 xml:space="preserve">3. </w:t>
            </w:r>
            <w:r w:rsidRPr="007A5DFD">
              <w:rPr>
                <w:rFonts w:ascii="Arial" w:hAnsi="Arial"/>
                <w:sz w:val="18"/>
              </w:rPr>
              <w:t>What is a kina barren?</w:t>
            </w:r>
          </w:p>
        </w:tc>
      </w:tr>
      <w:tr w:rsidR="0030666E">
        <w:tc>
          <w:tcPr>
            <w:tcW w:w="10420" w:type="dxa"/>
          </w:tcPr>
          <w:p w:rsidR="0084131A" w:rsidRDefault="0084131A" w:rsidP="00F90FE4">
            <w:pPr>
              <w:outlineLvl w:val="1"/>
              <w:rPr>
                <w:rFonts w:ascii="Arial" w:hAnsi="Arial"/>
                <w:sz w:val="18"/>
              </w:rPr>
            </w:pPr>
          </w:p>
          <w:p w:rsidR="0030666E" w:rsidRDefault="0084131A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  <w:r w:rsidRPr="00F418CB">
              <w:rPr>
                <w:rFonts w:ascii="Arial" w:hAnsi="Arial"/>
                <w:sz w:val="18"/>
              </w:rPr>
              <w:t>Bare rock and lots of sea urchins, no kelp or fish nursery</w:t>
            </w:r>
          </w:p>
          <w:p w:rsidR="0030666E" w:rsidRDefault="0030666E" w:rsidP="0084131A">
            <w:pPr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30666E" w:rsidRPr="007A5DFD">
        <w:tc>
          <w:tcPr>
            <w:tcW w:w="10420" w:type="dxa"/>
            <w:shd w:val="clear" w:color="auto" w:fill="E0E0E0"/>
          </w:tcPr>
          <w:p w:rsidR="0030666E" w:rsidRPr="007A5DFD" w:rsidRDefault="0030666E" w:rsidP="007A5DFD">
            <w:pPr>
              <w:rPr>
                <w:rFonts w:ascii="Arial" w:hAnsi="Arial"/>
                <w:sz w:val="18"/>
                <w:szCs w:val="24"/>
              </w:rPr>
            </w:pPr>
            <w:r w:rsidRPr="007A5DFD">
              <w:rPr>
                <w:rFonts w:ascii="Arial" w:hAnsi="Arial"/>
                <w:sz w:val="18"/>
              </w:rPr>
              <w:t>4. How do kina make the seabed barren and bare?</w:t>
            </w:r>
          </w:p>
        </w:tc>
      </w:tr>
      <w:tr w:rsidR="0030666E">
        <w:tc>
          <w:tcPr>
            <w:tcW w:w="10420" w:type="dxa"/>
          </w:tcPr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84131A" w:rsidRPr="00F418CB" w:rsidRDefault="0084131A" w:rsidP="0084131A">
            <w:pPr>
              <w:rPr>
                <w:rFonts w:ascii="Arial" w:hAnsi="Arial"/>
                <w:sz w:val="18"/>
              </w:rPr>
            </w:pPr>
            <w:r w:rsidRPr="00F418CB">
              <w:rPr>
                <w:rFonts w:ascii="Arial" w:hAnsi="Arial"/>
                <w:sz w:val="18"/>
              </w:rPr>
              <w:t>Eat through kelp (seaweed)</w:t>
            </w:r>
          </w:p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</w:p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30666E" w:rsidRPr="007A5DFD">
        <w:tc>
          <w:tcPr>
            <w:tcW w:w="10420" w:type="dxa"/>
            <w:shd w:val="clear" w:color="auto" w:fill="E0E0E0"/>
          </w:tcPr>
          <w:p w:rsidR="0030666E" w:rsidRPr="007A5DFD" w:rsidRDefault="0030666E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5. Why is it important to have healthy kelp (seaweed)?</w:t>
            </w:r>
          </w:p>
        </w:tc>
      </w:tr>
      <w:tr w:rsidR="0030666E">
        <w:tc>
          <w:tcPr>
            <w:tcW w:w="10420" w:type="dxa"/>
          </w:tcPr>
          <w:p w:rsidR="0084131A" w:rsidRDefault="0084131A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30666E" w:rsidRDefault="0084131A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/>
                <w:sz w:val="18"/>
              </w:rPr>
              <w:t>To encourage m</w:t>
            </w:r>
            <w:r w:rsidRPr="00F418CB">
              <w:rPr>
                <w:rFonts w:ascii="Arial" w:hAnsi="Arial"/>
                <w:sz w:val="18"/>
              </w:rPr>
              <w:t>arine biodiversity</w:t>
            </w:r>
          </w:p>
          <w:p w:rsidR="0030666E" w:rsidRDefault="0030666E" w:rsidP="0084131A">
            <w:pPr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30666E" w:rsidRPr="007A5DFD">
        <w:tc>
          <w:tcPr>
            <w:tcW w:w="10420" w:type="dxa"/>
            <w:shd w:val="clear" w:color="auto" w:fill="E0E0E0"/>
          </w:tcPr>
          <w:p w:rsidR="0030666E" w:rsidRPr="007A5DFD" w:rsidRDefault="0030666E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 xml:space="preserve">6. </w:t>
            </w:r>
            <w:r w:rsidRPr="007A5DFD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Look at the image below. What is the difference between the fishing area and the no-fishing area?</w:t>
            </w:r>
          </w:p>
        </w:tc>
      </w:tr>
      <w:tr w:rsidR="0030666E">
        <w:tc>
          <w:tcPr>
            <w:tcW w:w="10420" w:type="dxa"/>
          </w:tcPr>
          <w:p w:rsidR="0030666E" w:rsidRDefault="0030666E" w:rsidP="007A5DFD">
            <w:pPr>
              <w:jc w:val="center"/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30666E" w:rsidRPr="007A5DFD" w:rsidRDefault="00E4413C" w:rsidP="007A5DFD">
            <w:pPr>
              <w:jc w:val="center"/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  <w:r>
              <w:rPr>
                <w:rFonts w:ascii="Arial" w:hAnsi="Arial" w:cs="Arial"/>
                <w:b/>
                <w:bCs/>
                <w:noProof/>
                <w:color w:val="333333"/>
                <w:kern w:val="36"/>
                <w:sz w:val="24"/>
                <w:szCs w:val="24"/>
                <w:u w:val="single"/>
                <w:lang w:val="en-US"/>
              </w:rPr>
              <w:drawing>
                <wp:inline distT="0" distB="0" distL="0" distR="0">
                  <wp:extent cx="5093393" cy="4015292"/>
                  <wp:effectExtent l="25400" t="0" r="12007" b="0"/>
                  <wp:docPr id="6" name="Picture 5" descr="rogers-diag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ogers-diagram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3393" cy="401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30666E" w:rsidRPr="00F418CB" w:rsidRDefault="0030666E" w:rsidP="00F418CB">
            <w:pPr>
              <w:rPr>
                <w:rFonts w:ascii="Arial" w:hAnsi="Arial"/>
                <w:sz w:val="18"/>
              </w:rPr>
            </w:pPr>
            <w:r w:rsidRPr="00F418CB">
              <w:rPr>
                <w:rFonts w:ascii="Arial" w:hAnsi="Arial"/>
                <w:sz w:val="18"/>
              </w:rPr>
              <w:t>No kina barren, more fish, larger fish, greater biodiversity, returned natural state.</w:t>
            </w:r>
          </w:p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  <w:tr w:rsidR="0030666E" w:rsidRPr="007A5DFD">
        <w:tc>
          <w:tcPr>
            <w:tcW w:w="10420" w:type="dxa"/>
            <w:shd w:val="clear" w:color="auto" w:fill="E0E0E0"/>
          </w:tcPr>
          <w:p w:rsidR="0030666E" w:rsidRPr="007232B0" w:rsidRDefault="0030666E" w:rsidP="00F90FE4">
            <w:pPr>
              <w:outlineLvl w:val="1"/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</w:pPr>
            <w:r w:rsidRPr="007232B0">
              <w:rPr>
                <w:rFonts w:ascii="Arial" w:hAnsi="Arial" w:cs="Arial"/>
                <w:bCs/>
                <w:color w:val="333333"/>
                <w:kern w:val="36"/>
                <w:sz w:val="18"/>
                <w:szCs w:val="24"/>
                <w:lang w:val="en-GB"/>
              </w:rPr>
              <w:t>What do you think happens to the fishing area if it has a no-take (no fishing), protected area nearby?</w:t>
            </w:r>
          </w:p>
        </w:tc>
      </w:tr>
      <w:tr w:rsidR="0030666E">
        <w:tc>
          <w:tcPr>
            <w:tcW w:w="10420" w:type="dxa"/>
          </w:tcPr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  <w:p w:rsidR="0030666E" w:rsidRPr="0030666E" w:rsidRDefault="0030666E" w:rsidP="0030666E">
            <w:pPr>
              <w:shd w:val="clear" w:color="auto" w:fill="FFFFFF"/>
              <w:outlineLvl w:val="1"/>
              <w:rPr>
                <w:rFonts w:ascii="Arial" w:hAnsi="Arial" w:cs="Arial"/>
                <w:b/>
                <w:bCs/>
                <w:i/>
                <w:color w:val="333333"/>
                <w:kern w:val="36"/>
                <w:sz w:val="18"/>
                <w:szCs w:val="18"/>
                <w:lang w:val="en-GB"/>
              </w:rPr>
            </w:pPr>
            <w:r w:rsidRPr="0030666E">
              <w:rPr>
                <w:rFonts w:ascii="Arial" w:hAnsi="Arial" w:cs="Arial"/>
                <w:b/>
                <w:bCs/>
                <w:i/>
                <w:color w:val="333333"/>
                <w:kern w:val="36"/>
                <w:sz w:val="18"/>
                <w:szCs w:val="18"/>
                <w:lang w:val="en-GB"/>
              </w:rPr>
              <w:t>Any reasonable answer.</w:t>
            </w:r>
          </w:p>
          <w:p w:rsidR="0030666E" w:rsidRDefault="0030666E" w:rsidP="00F90FE4">
            <w:pPr>
              <w:outlineLvl w:val="1"/>
              <w:rPr>
                <w:rFonts w:ascii="Arial" w:hAnsi="Arial" w:cs="Arial"/>
                <w:b/>
                <w:bCs/>
                <w:color w:val="333333"/>
                <w:kern w:val="36"/>
                <w:sz w:val="24"/>
                <w:szCs w:val="24"/>
                <w:u w:val="single"/>
                <w:lang w:val="en-GB"/>
              </w:rPr>
            </w:pPr>
          </w:p>
        </w:tc>
      </w:tr>
    </w:tbl>
    <w:p w:rsidR="004B6432" w:rsidRPr="0030666E" w:rsidRDefault="004B6432" w:rsidP="0030666E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Cs/>
          <w:color w:val="333333"/>
          <w:kern w:val="36"/>
          <w:sz w:val="18"/>
          <w:szCs w:val="18"/>
          <w:lang w:val="en-GB" w:eastAsia="en-NZ"/>
        </w:rPr>
      </w:pPr>
    </w:p>
    <w:sectPr w:rsidR="004B6432" w:rsidRPr="0030666E" w:rsidSect="00F90FE4">
      <w:type w:val="continuous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DFD" w:rsidRDefault="007A5DFD">
      <w:pPr>
        <w:spacing w:after="0" w:line="240" w:lineRule="auto"/>
      </w:pPr>
      <w:r>
        <w:separator/>
      </w:r>
    </w:p>
  </w:endnote>
  <w:endnote w:type="continuationSeparator" w:id="0">
    <w:p w:rsidR="007A5DFD" w:rsidRDefault="007A5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Default="007A5DFD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Pr="00494906" w:rsidRDefault="007A5DFD" w:rsidP="00F90FE4">
    <w:pPr>
      <w:pStyle w:val="Footer"/>
    </w:pP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Default="007A5DFD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DFD" w:rsidRDefault="007A5DFD">
      <w:pPr>
        <w:spacing w:after="0" w:line="240" w:lineRule="auto"/>
      </w:pPr>
      <w:r>
        <w:separator/>
      </w:r>
    </w:p>
  </w:footnote>
  <w:footnote w:type="continuationSeparator" w:id="0">
    <w:p w:rsidR="007A5DFD" w:rsidRDefault="007A5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Default="006F0A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f-background.jpg"/>
          <w10:wrap anchorx="margin" anchory="margin"/>
        </v:shape>
      </w:pict>
    </w: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Pr="00494906" w:rsidRDefault="006F0A77" w:rsidP="00F90FE4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f-background.jpg"/>
          <w10:wrap anchorx="margin" anchory="margin"/>
        </v:shape>
      </w:pict>
    </w: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DFD" w:rsidRDefault="006F0A77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f-background.jpg"/>
          <w10:wrap anchorx="margin" anchory="margin"/>
        </v:shape>
      </w:pic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0554C"/>
    <w:multiLevelType w:val="hybridMultilevel"/>
    <w:tmpl w:val="8E1688C0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81849"/>
    <w:multiLevelType w:val="hybridMultilevel"/>
    <w:tmpl w:val="CCE042DE"/>
    <w:lvl w:ilvl="0" w:tplc="1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8D11309"/>
    <w:multiLevelType w:val="hybridMultilevel"/>
    <w:tmpl w:val="E1122B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C825F6"/>
    <w:multiLevelType w:val="hybridMultilevel"/>
    <w:tmpl w:val="C6E0262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6847831"/>
    <w:multiLevelType w:val="hybridMultilevel"/>
    <w:tmpl w:val="14404C52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DB14DC"/>
    <w:multiLevelType w:val="hybridMultilevel"/>
    <w:tmpl w:val="0452F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EA432DF"/>
    <w:multiLevelType w:val="hybridMultilevel"/>
    <w:tmpl w:val="8342EF78"/>
    <w:lvl w:ilvl="0" w:tplc="1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Arial" w:hint="default"/>
      </w:rPr>
    </w:lvl>
    <w:lvl w:ilvl="2" w:tplc="1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Arial" w:hint="default"/>
      </w:rPr>
    </w:lvl>
    <w:lvl w:ilvl="5" w:tplc="1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Arial" w:hint="default"/>
      </w:rPr>
    </w:lvl>
    <w:lvl w:ilvl="8" w:tplc="1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92"/>
  <w:proofState w:spelling="clean" w:grammar="clean"/>
  <w:doNotTrackMove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3139CB"/>
    <w:rsid w:val="00030CF8"/>
    <w:rsid w:val="000A0633"/>
    <w:rsid w:val="00201D77"/>
    <w:rsid w:val="002B3871"/>
    <w:rsid w:val="002C2B5D"/>
    <w:rsid w:val="0030666E"/>
    <w:rsid w:val="003139CB"/>
    <w:rsid w:val="003B4598"/>
    <w:rsid w:val="004B6432"/>
    <w:rsid w:val="004D539A"/>
    <w:rsid w:val="0054412D"/>
    <w:rsid w:val="00653F6C"/>
    <w:rsid w:val="006F0A77"/>
    <w:rsid w:val="006F1DCD"/>
    <w:rsid w:val="007232B0"/>
    <w:rsid w:val="00792888"/>
    <w:rsid w:val="007A5DFD"/>
    <w:rsid w:val="008225B1"/>
    <w:rsid w:val="0084131A"/>
    <w:rsid w:val="008D53E7"/>
    <w:rsid w:val="008D7D16"/>
    <w:rsid w:val="00AC708E"/>
    <w:rsid w:val="00B76A58"/>
    <w:rsid w:val="00BE5CD2"/>
    <w:rsid w:val="00C74CA2"/>
    <w:rsid w:val="00CE1AB3"/>
    <w:rsid w:val="00D72A03"/>
    <w:rsid w:val="00E4413C"/>
    <w:rsid w:val="00F418CB"/>
    <w:rsid w:val="00F90FE4"/>
  </w:rsids>
  <m:mathPr>
    <m:mathFont m:val="Lucida Grande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3139C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9CB"/>
  </w:style>
  <w:style w:type="paragraph" w:styleId="Footer">
    <w:name w:val="footer"/>
    <w:basedOn w:val="Normal"/>
    <w:link w:val="FooterChar"/>
    <w:uiPriority w:val="99"/>
    <w:unhideWhenUsed/>
    <w:rsid w:val="00313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9CB"/>
  </w:style>
  <w:style w:type="table" w:styleId="TableGrid">
    <w:name w:val="Table Grid"/>
    <w:basedOn w:val="TableNormal"/>
    <w:rsid w:val="00313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39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9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3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39C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3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39CB"/>
  </w:style>
  <w:style w:type="paragraph" w:styleId="Footer">
    <w:name w:val="footer"/>
    <w:basedOn w:val="Normal"/>
    <w:link w:val="FooterChar"/>
    <w:uiPriority w:val="99"/>
    <w:unhideWhenUsed/>
    <w:rsid w:val="003139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39CB"/>
  </w:style>
  <w:style w:type="table" w:styleId="TableGrid">
    <w:name w:val="Table Grid"/>
    <w:basedOn w:val="TableNormal"/>
    <w:rsid w:val="003139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139C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9C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D539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image" Target="media/image5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7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218</Words>
  <Characters>1244</Characters>
  <Application>Microsoft Macintosh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Kerikeri High School</Company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</dc:creator>
  <cp:keywords/>
  <dc:description/>
  <cp:lastModifiedBy>Dean Wright</cp:lastModifiedBy>
  <cp:revision>5</cp:revision>
  <dcterms:created xsi:type="dcterms:W3CDTF">2013-02-20T20:06:00Z</dcterms:created>
  <dcterms:modified xsi:type="dcterms:W3CDTF">2013-06-06T00:23:00Z</dcterms:modified>
</cp:coreProperties>
</file>